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ahoma" w:cs="Tahoma" w:eastAsia="Tahoma" w:hAnsi="Tahom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ПРАВИТЕЛЬСТВО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ПОСТАНОВЛЕНИЕ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от 22 апреля 2008 г. N 301/14</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ОБ ОБЕСПЕЧЕНИИ ПЕРИОДИЧЕСКИМИ ПЕЧАТНЫМИ ИЗДАНИЯМИ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МАЛОИМУЩИХ ОДИНОКО ПРОЖИВАЮЩИХ ГРАЖДАН, ИМЕЮЩИХ МЕСТО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ЖИТЕЛЬСТВА В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целях реализации </w:t>
      </w:r>
      <w:hyperlink r:id="rId5">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Московской области N 36/2006-ОЗ "О социальной поддержке отдельных категорий граждан в Московской области" Правительство Московской области постановляет: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Установить, что в 2008 году малоимущие одиноко проживающие граждане, имеющие место жительства в Московской области, обеспечиваются следующими периодическими печатными изданиями: газетой "Ежедневные новости. Подмосковье" и газетой "Московский Комсомолец".</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Утвердить прилагаемый </w:t>
      </w:r>
      <w:hyperlink w:anchor="30j0zll">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Порядок</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обеспечения периодическими печатными изданиями малоимущих одиноко проживающих граждан, имеющих место жительства в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Министерству по делам печати и информации Московской области (Моисеев С.Н.) обеспечить официальное опубликование настоящего постановления в газете "Ежедневные новости. Подмосковье".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Контроль за выполнением настоящего постановления возложить на заместителя Председателя Правительства Московской области Кошмана С.Н.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Губернатор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Б.В. Громов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22 апреля 2008 г. N 301/14</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ПОРЯДОК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ОБЕСПЕЧЕНИЯ ПЕРИОДИЧЕСКИМИ ПЕЧАТНЫМИ ИЗДАНИЯМИ МАЛОИМУЩИХ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ОДИНОКО ПРОЖИВАЮЩИХ ГРАЖДАН, ИМЕЮЩИХ МЕСТО ЖИТЕЛЬСТВА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Настоящий Порядок определяет механизм и условия обеспечения периодическими печатными изданиями малоимущих одиноко проживающих граждан, имеющих место жительства в Московской области (далее - малоимущие граждане), за счет средств бюджета Московской области.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Действие настоящего Порядка распространяется на правоотношения, связанные с обеспечением периодическими печатными изданиями следующих категорий лиц из числа малоимущих граждан: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лиц, получающих пенсии в соответствии с законодательством Российской Федерации, за исключением лиц, получающих пенсии в соответствии с законодательством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при условии, что они являются неработающими одиноко проживающими, получающими трудовую пенсию по старости, пенсию по инвалидности (независимо от ее вида) либо социальную пенсию, размер которой ниже величины прожиточного минимума, установленного в Московской области для пенсионеров (без учета доплат к пенсии, установленных для данной категории лиц);</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лиц, имеющих доход ниже величины прожиточного минимума, установленного в Московской области, для соответствующей основной социально-демографической группы населения, при условии, что они являются одиноко проживающими.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Подписка на периодические печатные издания (далее - подписка) малоимущих граждан проводится по месту их жительства Министерством социальной защиты населения Московской области (далее - Министерство) через территориальные структурные подразделения Министерства (далее - территориальные подразделения Министерства).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Малоимущие граждане, состоящие на индивидуальном учете в территориальных подразделениях Министерства и (или) в подведомственных ему учреждениях социального обслуживания населения, для оформления подписки не позднее одного месяца до начала подписной кампании на периодические печатные издания представляют в территориальное подразделение Министерства заявление об оформлении подписки.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Малоимущие граждане, не состоящие на индивидуальном учете в территориальных подразделениях Министерства и (или) в подведомственных ему учреждениях социального обслуживания населения, для оформления подписки не позднее одного месяца до начала подписной кампании на периодические печатные издания представляют в территориальное подразделение Министерства следующие документы: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заявление об оформлении подписки;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паспорт гражданина Российской Федерации или иной документ, удостоверяющий его личность;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документы, подтверждающие доходы гражданина;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выписку из домовой книги, подтверждающую одинокое проживание малоимущего гражданина.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Документы, необходимые для оформления подписки, могут быть представлены как в подлинниках, так и в копиях, заверенных в установленном законодательством порядке.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Решение об оформлении или об отказе в оформлении подписки (далее - решение) принимается руководителем территориального подразделения Министерства или уполномоченным им должностным лицом в течение одного месяца, предшествующего началу подписной кампании. Решение оформляется в виде распорядительного документа.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Уведомление об отказе в оформлении подписки направляется малоимущему гражданину в письменной форме не позднее пятнадцати дней со дня принятия решения.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Если в течение подписного периода наступают обстоятельства, препятствующие предоставлению малоимущему гражданину подписки (письменный отказ от получения подписки; переезд на другое место жительства; смерть получателя), территориальное подразделение Министерства имеет право переадресовать ее другому малоимущему гражданину в установленном порядке.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Подписные абонементы малоимущих граждан на периодические печатные издания хранятся в территориальных подразделениях Министерства в течение 5 лет.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sectPr>
      <w:headerReference r:id="rId6" w:type="default"/>
      <w:footerReference r:id="rId7"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mallCaps w:val="0"/>
        <w:sz w:val="10"/>
        <w:szCs w:val="10"/>
      </w:rPr>
    </w:pPr>
    <w:r w:rsidDel="00000000" w:rsidR="00000000" w:rsidRPr="00000000">
      <w:rPr>
        <w:smallCaps w:val="0"/>
        <w:sz w:val="10"/>
        <w:szCs w:val="10"/>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mallCaps w:val="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mallCaps w:val="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about:blank" TargetMode="Externa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