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ПРАВИТЕЛЬСТВО РОССИЙСКОЙ ФЕДЕРАЦИИ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ПОСТАНОВЛЕНИЕ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от 30 ноября 2005 г. N 708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ОБ УТВЕРЖДЕНИИ ПРАВИЛ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ОБЕСПЕЧЕНИЯ ИНВАЛИДОВ СОБАКАМИ-ПРОВОДНИКАМИ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И ВЫПЛАТЫ ЕЖЕГОДНОЙ ДЕНЕЖНОЙ КОМПЕНСАЦИИ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РАСХОДОВ НА СОДЕРЖАНИЕ И ВЕТЕРИНАРНОЕ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ОБСЛУЖИВАНИЕ СОБАК-ПРОВОДНИКОВ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(в ред. Постановлений Правительства РФ от 08.04.2011 </w:t>
      </w:r>
      <w:hyperlink r:id="rId5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N 264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,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от 21.12.2011 </w:t>
      </w:r>
      <w:hyperlink r:id="rId6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N 1060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, от 16.04.2012 </w:t>
      </w:r>
      <w:hyperlink r:id="rId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N 318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,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от 25.03.2013 </w:t>
      </w:r>
      <w:hyperlink r:id="rId8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N 257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, от 27.10.2014 </w:t>
      </w:r>
      <w:hyperlink r:id="rId9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N 1104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,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от 07.03.2016 </w:t>
      </w:r>
      <w:hyperlink r:id="rId10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N 171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, от 03.02.2017 </w:t>
      </w:r>
      <w:hyperlink r:id="rId11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N 130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Во исполнение </w:t>
      </w:r>
      <w:hyperlink r:id="rId12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статьи 11.1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Федерального закона "О социальной защите инвалидов в Российской Федерации" Правительство Российской Федерации постановляет: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1. Утвердить прилагаемые </w:t>
      </w:r>
      <w:hyperlink w:anchor="gjdgxs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Правила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обеспечения инвалидов собаками-проводниками и выплаты ежегодной денежной компенсации расходов на содержание и ветеринарное обслуживание собак-проводников.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(в ред. </w:t>
      </w:r>
      <w:hyperlink r:id="rId13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Правительства РФ от 03.02.2017 N 130)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2. Утратил силу с 1 января 2012 года. - </w:t>
      </w:r>
      <w:hyperlink r:id="rId14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Правительства РФ от 21.12.2011 N 1060.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Председатель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Российской Федерации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М.ФРАДКОВ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Утверждены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Постановлением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Российской Федерации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от 30 ноября 2005 г. N 708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gjdgxs" w:id="0"/>
    <w:bookmarkEnd w:id="0"/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ПРАВИЛА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ОБЕСПЕЧЕНИЯ ИНВАЛИДОВ СОБАКАМИ-ПРОВОДНИКАМИ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И ВЫПЛАТЫ ЕЖЕГОДНОЙ ДЕНЕЖНОЙ КОМПЕНСАЦИИ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РАСХОДОВ НА СОДЕРЖАНИЕ И ВЕТЕРИНАРНОЕ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ОБСЛУЖИВАНИЕ СОБАК-ПРОВОДНИКОВ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(в ред. Постановлений Правительства РФ от 08.04.2011 </w:t>
      </w:r>
      <w:hyperlink r:id="rId15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N 264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,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от 21.12.2011 </w:t>
      </w:r>
      <w:hyperlink r:id="rId16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N 1060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, от 16.04.2012 </w:t>
      </w:r>
      <w:hyperlink r:id="rId1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N 318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,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от 25.03.2013 </w:t>
      </w:r>
      <w:hyperlink r:id="rId18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N 257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, от 27.10.2014 </w:t>
      </w:r>
      <w:hyperlink r:id="rId19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N 1104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,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от 07.03.2016 </w:t>
      </w:r>
      <w:hyperlink r:id="rId20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N 171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, от 03.02.2017 </w:t>
      </w:r>
      <w:hyperlink r:id="rId21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N 130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1. Настоящие Правила устанавливают порядок обеспечения инвалидов, в том числе инвалидов вследствие несчастных случаев на производстве и профессиональных заболеваний (далее - инвалиды), </w:t>
      </w:r>
      <w:hyperlink r:id="rId22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собаками-проводниками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с комплектом снаряжения (далее - собаки-проводники) и выплаты ежегодной денежной компенсации расходов на содержание и ветеринарное обслуживание собак-проводников (далее - компенсация).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(в ред. </w:t>
      </w:r>
      <w:hyperlink r:id="rId23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Правительства РФ от 03.02.2017 N 130)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2. Обеспечение инвалида по зрению собакой-проводником осуществляется в соответствии с индивидуальной </w:t>
      </w:r>
      <w:hyperlink r:id="rId24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программой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реабилитации или абилитации инвалида (</w:t>
      </w:r>
      <w:hyperlink r:id="rId25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программой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реабилитации пострадавшего в результате несчастного случая на производстве и профессионального заболевания), разрабатываемой федеральным государственным учреждением медико-социальной экспертизы.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(п. 2 в ред. </w:t>
      </w:r>
      <w:hyperlink r:id="rId26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Правительства РФ от 03.02.2017 N 130)</w:t>
      </w:r>
    </w:p>
    <w:bookmarkStart w:colFirst="0" w:colLast="0" w:name="30j0zll" w:id="1"/>
    <w:bookmarkEnd w:id="1"/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3. Заявление об обеспечении собакой-проводником подается инвалидом (лицом, представляющим его интересы) в территориальный орган Фонда социального страхования Российской Федерации по месту жительства инвалида или в орган исполнительной власти субъекта Российской Федерации по месту жительства инвалида, уполномоченный на осуществление переданных в соответствии с заключенным Министерством труда и социальной защиты Российской Федерации и высшим органом исполнительной власти субъекта Российской Федерации соглашением полномочий Российской Федерации по предоставлению мер социальной защиты инвалидам и отдельным категориям граждан из числа ветеранов (далее - уполномоченный орган).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(в ред. </w:t>
      </w:r>
      <w:hyperlink r:id="rId2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Правительства РФ от 25.03.2013 N 257)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При подаче заявления представляются документ, удостоверяющий личность инвалида (документ, удостоверяющий личность лица, представляющего интересы инвалида, а также документ, подтверждающий его полномочия), индивидуальная программа реабилитации или абилитации инвалида (программа реабилитации пострадавшего в результате несчастного случая на производстве и профессионального заболевания).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(в ред. </w:t>
      </w:r>
      <w:hyperlink r:id="rId28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Правительства РФ от 03.02.2017 N 130)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Уполномоченный орган в течение 2 рабочих дней со дня подачи заявления запрашивает в порядке межведомственного электронного взаимодействия у территориального органа Пенсионного фонда Российской Федерации по месту жительства инвалида сведения из страхового свидетельства обязательного пенсионного страхования инвалида.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Межведомственный запрос направляется уполномоченным органом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а при отсутствии доступа к этой системе - на бумажном носителе с соблюдением требований законодательства Российской Федерации в области персональных данных.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Указанные сведения предоставляются территориальным органом Пенсионного фонда Российской Федерации в течение 3 рабочих дней со дня получения запроса уполномоченного органа.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Уполномоченный орган не вправе требовать от инвалида (лица, представляющего его интересы) представления страхового свидетельства обязательного пенсионного страхования инвалида. Инвалид (лицо, представляющее его интересы) вправе представить такое свидетельство по собственной инициативе.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(п. 3 в ред. </w:t>
      </w:r>
      <w:hyperlink r:id="rId29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Правительства РФ от 16.04.2012 N 318)</w:t>
      </w:r>
    </w:p>
    <w:bookmarkStart w:colFirst="0" w:colLast="0" w:name="1fob9te" w:id="2"/>
    <w:bookmarkEnd w:id="2"/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4. Уполномоченный орган в 15-дневный срок с даты подачи заявления, указанного в </w:t>
      </w:r>
      <w:hyperlink w:anchor="30j0zll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пункте 3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настоящих Правил, уведомляет в письменной форме инвалида о постановке его на учет по обеспечению собакой-проводником. Одновременно с уведомлением инвалиду высылается направление в организацию, отобранную уполномоченным органом в установленном порядке (далее - отобранная организация), для получения собаки-проводника.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5. Расходы по проезду инвалида и сопровождающего его лица для получения собаки-проводника к месту нахождения отобранной организации и обратно, в том числе по провозу собаки-проводника, возмещаются уполномоченным органом по заявлению инвалида, к которому прилагаются проездные документы. Возмещение расходов производится исходя из стоимости проезда: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а) железнодорожным транспортом (поезда и вагоны всех категорий, за исключением фирменных поездов и вагонов повышенной комфортности);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б) водным транспортом - на местах III категории;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в) автомобильным транспортом общего пользования;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г) воздушным транспортом (в салоне экономического класса) на расстояние свыше 1500 километров или при отсутствии железнодорожного сообщения. При использовании воздушного транспорта для проезда инвалида и сопровождающего его лица для получения собаки-проводника к месту нахождения отобранной организации и (или) обратно, в том числе для провоза собаки-проводника, проездные документы оформляются (приобретаются) только на рейсы российских авиакомпаний или авиакомпаний других государств - членов Евразийского экономического союза, за исключением случаев, если указанные авиакомпании не осуществляют пассажирские перевозки к месту нахождения отобранной организации либо если оформление (приобретение) проездных документов на рейсы этих авиакомпаний невозможно ввиду их отсутствия на дату вылета к месту нахождения отобранной организации и (или) обратно.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(в ред. </w:t>
      </w:r>
      <w:hyperlink r:id="rId30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Правительства РФ от 07.03.2016 N 171)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6. Оплата расходов, связанных с проживанием инвалида и сопровождающего его лица в отобранной организации с целью обучения инвалида обращению с собакой-проводником, производится данной организацией в </w:t>
      </w:r>
      <w:hyperlink r:id="rId31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размерах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, установленных для возмещения расходов, связанных со служебными командировками, работникам, заключившим трудовой договор о работе в федеральных государственных органах, работникам государственных внебюджетных фондов Российской Федерации, федеральных государственных учреждений.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(в ред. </w:t>
      </w:r>
      <w:hyperlink r:id="rId32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Правительства РФ от 27.10.2014 N 1104)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Расходы, произведенные отобранной организацией, возмещаются уполномоченным органом.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7. Собака-проводник, предоставляемая инвалиду отобранной организацией по направлению уполномоченного органа, передается инвалиду бесплатно в безвозмездное пользование и не подлежит отчуждению третьим лицам, в том числе продаже или дарению.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(п. 7 в ред. </w:t>
      </w:r>
      <w:hyperlink r:id="rId33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Правительства РФ от 03.02.2017 N 130)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8. Инвалиду, имеющему в пользовании в качестве специального средства для ориентации собаку-проводника, переданную ему как отобранной организацией, так и иной, не предусмотренной </w:t>
      </w:r>
      <w:hyperlink w:anchor="1fob9te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пунктом 4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настоящих Правил организацией, предоставляется компенсация.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(п. 8 в ред. </w:t>
      </w:r>
      <w:hyperlink r:id="rId34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Правительства РФ от 03.02.2017 N 130)</w:t>
      </w:r>
    </w:p>
    <w:bookmarkStart w:colFirst="0" w:colLast="0" w:name="3znysh7" w:id="3"/>
    <w:bookmarkEnd w:id="3"/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9. Заявление о выплате компенсации подается инвалидом (лицом, представляющим его интересы) в уполномоченный орган по месту жительства инвалида.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При подаче заявления представляется документ, удостоверяющий личность инвалида (документ, удостоверяющий личность лица, представляющего интересы инвалида, а также документ, подтверждающий его полномочия), индивидуальная программа реабилитации или абилитации инвалида (программа реабилитации пострадавшего в результате несчастного случая на производстве и профессионального заболевания), содержащая рекомендации по обеспечению инвалида собакой-проводником, а также документ, подтверждающий специальное обучение собаки-проводника (</w:t>
      </w:r>
      <w:hyperlink r:id="rId35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паспорт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установленного образца на собаку-проводника).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(в ред. </w:t>
      </w:r>
      <w:hyperlink r:id="rId36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Правительства РФ от 03.02.2017 N 130)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Представление в уполномоченный орган сведений из страхового свидетельства обязательного пенсионного страхования инвалида осуществляется в порядке, предусмотренном </w:t>
      </w:r>
      <w:hyperlink w:anchor="30j0zll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пунктом 3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настоящих Правил.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(абзац введен </w:t>
      </w:r>
      <w:hyperlink r:id="rId3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Постановлением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Правительства РФ от 03.02.2017 N 130)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10. Уполномоченный орган в 15-дневный срок с даты подачи заявления, указанного в </w:t>
      </w:r>
      <w:hyperlink w:anchor="3znysh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пункте 9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настоящих Правил, уведомляет в письменной форме инвалида о назначении ему компенсации и ее размере.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(в ред. </w:t>
      </w:r>
      <w:hyperlink r:id="rId38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Правительства РФ от 21.12.2011 N 1060)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Компенсация выплачивается инвалиду уполномоченным органом в месяце, следующем за месяцем, в котором было подано данное заявление.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Следующая выплата компенсации инвалиду производится по истечении одного года после получения компенсации за предыдущий год по заявлению, поданному в порядке, установленном в </w:t>
      </w:r>
      <w:hyperlink w:anchor="3znysh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пункте 9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настоящих Правил, с приложением копии справки установленного образца об осмотре собаки-проводника, выданной государственным ветеринарным учреждением не ранее чем за 30 дней до подачи заявления.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Выплата компенсации осуществляется почтовым переводом или путем перечисления средств на лицевой банковский счет инвалида (по его выбору).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11. В случае утраты собаки-проводника или потери ею качеств проводника предоставление инвалиду другой собаки-проводника осуществляется в порядке, установленном настоящими Правилами.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Прежняя собака, переданная отобранной организацией инвалиду в безвозмездное пользование, потерявшая качества проводника, по желанию инвалида передается уполномоченным органом в собственность инвалида.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(в ред. </w:t>
      </w:r>
      <w:hyperlink r:id="rId39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Правительства РФ от 03.02.2017 N 130)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12. Финансовое обеспечение расходных обязательств Российской Федерации, связанных с обеспечением инвалидов собаками-проводниками и выплатой компенсации и иных расходов, предусмотренных настоящими Правилами, осуществляется за счет средств бюджета Фонда социального страхования Российской Федерации в пределах бюджетных ассигнований, предусмотренных на обеспечение инвалидов техническими средствами реабилитации, включая изготовление и ремонт протезно-ортопедических изделий, предоставляемых в установленном порядке из федерального бюджета бюджету Фонда социального страхования Российской Федерации в виде межбюджетных трансфертов на указанные цели.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(в ред. </w:t>
      </w:r>
      <w:hyperlink r:id="rId40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Правительства РФ от 03.02.2017 N 130)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В случае передачи в установленном порядке полномочий Российской Федерации по предоставлению мер социальной защиты инвалидам и отдельным категориям граждан из числа ветеранов субъектам Российской Федерации финансовое обеспечение расходных обязательств субъектов Российской Федерации осуществляется за счет субвенций, предоставляемых в установленном порядке из федерального бюджета бюджетам субъектов Российской Федерации на реализацию переданных полномочий.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В отношении инвалидов вследствие несчастных случаев на производстве и профессиональных заболеваний финансовое обеспечение соответствующих расходов производится за счет средств бюджета Фонда социального страхования Российской Федерации, предусмотренных на осуществление обязательного социального страхования от несчастных случаев на производстве и профессиональных заболеваний.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(п. 12 в ред. </w:t>
      </w:r>
      <w:hyperlink r:id="rId41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Правительства РФ от 16.04.2012 N 318)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13. Отказ инвалида от обеспечения его собакой-проводником денежной выплатой не компенсируется.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color="000000" w:space="0" w:sz="6" w:val="single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contextualSpacing w:val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bookmarkStart w:colFirst="0" w:colLast="0" w:name="_2et92p0" w:id="4"/>
      <w:bookmarkEnd w:id="4"/>
      <w:r w:rsidDel="00000000" w:rsidR="00000000" w:rsidRPr="00000000">
        <w:rPr>
          <w:rtl w:val="0"/>
        </w:rPr>
      </w:r>
    </w:p>
    <w:sectPr>
      <w:pgSz w:h="16838" w:w="11906"/>
      <w:pgMar w:bottom="1134" w:top="1134" w:left="1701" w:right="85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ru-RU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about:blank" TargetMode="External"/><Relationship Id="rId20" Type="http://schemas.openxmlformats.org/officeDocument/2006/relationships/hyperlink" Target="about:blank" TargetMode="External"/><Relationship Id="rId41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21" Type="http://schemas.openxmlformats.org/officeDocument/2006/relationships/hyperlink" Target="about:blank" TargetMode="External"/><Relationship Id="rId24" Type="http://schemas.openxmlformats.org/officeDocument/2006/relationships/hyperlink" Target="about:blank" TargetMode="External"/><Relationship Id="rId23" Type="http://schemas.openxmlformats.org/officeDocument/2006/relationships/hyperlink" Target="about:blank" TargetMode="External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26" Type="http://schemas.openxmlformats.org/officeDocument/2006/relationships/hyperlink" Target="about:blank" TargetMode="External"/><Relationship Id="rId25" Type="http://schemas.openxmlformats.org/officeDocument/2006/relationships/hyperlink" Target="about:blank" TargetMode="External"/><Relationship Id="rId28" Type="http://schemas.openxmlformats.org/officeDocument/2006/relationships/hyperlink" Target="about:blank" TargetMode="External"/><Relationship Id="rId27" Type="http://schemas.openxmlformats.org/officeDocument/2006/relationships/hyperlink" Target="about:blank" TargetMode="External"/><Relationship Id="rId5" Type="http://schemas.openxmlformats.org/officeDocument/2006/relationships/hyperlink" Target="about:blank" TargetMode="External"/><Relationship Id="rId6" Type="http://schemas.openxmlformats.org/officeDocument/2006/relationships/hyperlink" Target="about:blank" TargetMode="External"/><Relationship Id="rId29" Type="http://schemas.openxmlformats.org/officeDocument/2006/relationships/hyperlink" Target="about:blank" TargetMode="External"/><Relationship Id="rId7" Type="http://schemas.openxmlformats.org/officeDocument/2006/relationships/hyperlink" Target="about:blank" TargetMode="External"/><Relationship Id="rId8" Type="http://schemas.openxmlformats.org/officeDocument/2006/relationships/hyperlink" Target="about:blank" TargetMode="External"/><Relationship Id="rId31" Type="http://schemas.openxmlformats.org/officeDocument/2006/relationships/hyperlink" Target="about:blank" TargetMode="External"/><Relationship Id="rId30" Type="http://schemas.openxmlformats.org/officeDocument/2006/relationships/hyperlink" Target="about:blank" TargetMode="External"/><Relationship Id="rId11" Type="http://schemas.openxmlformats.org/officeDocument/2006/relationships/hyperlink" Target="about:blank" TargetMode="External"/><Relationship Id="rId33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32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35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34" Type="http://schemas.openxmlformats.org/officeDocument/2006/relationships/hyperlink" Target="about:blank" TargetMode="External"/><Relationship Id="rId15" Type="http://schemas.openxmlformats.org/officeDocument/2006/relationships/hyperlink" Target="about:blank" TargetMode="External"/><Relationship Id="rId37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36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39" Type="http://schemas.openxmlformats.org/officeDocument/2006/relationships/hyperlink" Target="about:blank" TargetMode="External"/><Relationship Id="rId16" Type="http://schemas.openxmlformats.org/officeDocument/2006/relationships/hyperlink" Target="about:blank" TargetMode="External"/><Relationship Id="rId38" Type="http://schemas.openxmlformats.org/officeDocument/2006/relationships/hyperlink" Target="about:blank" TargetMode="External"/><Relationship Id="rId19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/Relationships>
</file>